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C88" w:rsidRDefault="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tabs>
          <w:tab w:val="left" w:pos="3401"/>
        </w:tabs>
        <w:rPr>
          <w:rFonts w:ascii="Cambria" w:hAnsi="Cambria"/>
          <w:b/>
          <w:sz w:val="48"/>
        </w:rPr>
      </w:pPr>
      <w:r>
        <w:rPr>
          <w:rFonts w:ascii="Cambria" w:hAnsi="Cambria"/>
          <w:sz w:val="24"/>
        </w:rPr>
        <w:tab/>
      </w:r>
      <w:r w:rsidRPr="00E42C88">
        <w:rPr>
          <w:rFonts w:ascii="Cambria" w:hAnsi="Cambria"/>
          <w:b/>
          <w:sz w:val="48"/>
        </w:rPr>
        <w:t xml:space="preserve">SOUP List </w:t>
      </w:r>
    </w:p>
    <w:p w:rsidR="00E42C88" w:rsidRPr="00E42C88" w:rsidRDefault="00E42C88" w:rsidP="00E42C88">
      <w:pPr>
        <w:tabs>
          <w:tab w:val="left" w:pos="3401"/>
        </w:tabs>
        <w:rPr>
          <w:rFonts w:ascii="Cambria" w:hAnsi="Cambria"/>
          <w:b/>
          <w:sz w:val="48"/>
        </w:rPr>
      </w:pPr>
      <w:r>
        <w:rPr>
          <w:rFonts w:ascii="Cambria" w:hAnsi="Cambria"/>
          <w:b/>
          <w:sz w:val="48"/>
        </w:rPr>
        <w:t xml:space="preserve">        </w:t>
      </w:r>
      <w:r w:rsidRPr="00E42C88">
        <w:rPr>
          <w:rFonts w:ascii="Cambria" w:hAnsi="Cambria"/>
          <w:b/>
          <w:sz w:val="48"/>
        </w:rPr>
        <w:t xml:space="preserve">(Software of Unknown Provenance) </w:t>
      </w: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Default="00E42C88" w:rsidP="00E42C88">
      <w:pPr>
        <w:rPr>
          <w:rFonts w:ascii="Cambria" w:hAnsi="Cambria"/>
          <w:sz w:val="24"/>
        </w:rPr>
      </w:pPr>
    </w:p>
    <w:tbl>
      <w:tblPr>
        <w:tblStyle w:val="TableGrid"/>
        <w:tblW w:w="9630" w:type="dxa"/>
        <w:tblInd w:w="-185" w:type="dxa"/>
        <w:tblLook w:val="04A0" w:firstRow="1" w:lastRow="0" w:firstColumn="1" w:lastColumn="0" w:noHBand="0" w:noVBand="1"/>
      </w:tblPr>
      <w:tblGrid>
        <w:gridCol w:w="4693"/>
        <w:gridCol w:w="4937"/>
      </w:tblGrid>
      <w:tr w:rsidR="00E42C88" w:rsidTr="00E42C88">
        <w:tc>
          <w:tcPr>
            <w:tcW w:w="4693" w:type="dxa"/>
          </w:tcPr>
          <w:p w:rsidR="00E42C88" w:rsidRDefault="00E42C88" w:rsidP="00E42C88">
            <w:pPr>
              <w:rPr>
                <w:rFonts w:ascii="Cambria" w:hAnsi="Cambria"/>
                <w:sz w:val="24"/>
              </w:rPr>
            </w:pPr>
            <w:r>
              <w:rPr>
                <w:rFonts w:ascii="Cambria" w:hAnsi="Cambria"/>
                <w:sz w:val="24"/>
              </w:rPr>
              <w:t>TITILE:</w:t>
            </w:r>
          </w:p>
        </w:tc>
        <w:tc>
          <w:tcPr>
            <w:tcW w:w="4937" w:type="dxa"/>
          </w:tcPr>
          <w:p w:rsidR="00E42C88" w:rsidRDefault="00E42C88" w:rsidP="00E42C88">
            <w:pPr>
              <w:rPr>
                <w:rFonts w:ascii="Cambria" w:hAnsi="Cambria"/>
                <w:sz w:val="24"/>
              </w:rPr>
            </w:pPr>
          </w:p>
        </w:tc>
      </w:tr>
      <w:tr w:rsidR="00E42C88" w:rsidTr="00E42C88">
        <w:tc>
          <w:tcPr>
            <w:tcW w:w="4693" w:type="dxa"/>
          </w:tcPr>
          <w:p w:rsidR="00E42C88" w:rsidRDefault="00E42C88" w:rsidP="00E42C88">
            <w:pPr>
              <w:rPr>
                <w:rFonts w:ascii="Cambria" w:hAnsi="Cambria"/>
                <w:sz w:val="24"/>
              </w:rPr>
            </w:pPr>
            <w:r>
              <w:rPr>
                <w:rFonts w:ascii="Cambria" w:hAnsi="Cambria"/>
                <w:sz w:val="24"/>
              </w:rPr>
              <w:t>AUTHORING GROUP:</w:t>
            </w:r>
          </w:p>
        </w:tc>
        <w:tc>
          <w:tcPr>
            <w:tcW w:w="4937" w:type="dxa"/>
          </w:tcPr>
          <w:p w:rsidR="00E42C88" w:rsidRDefault="00E42C88" w:rsidP="00E42C88">
            <w:pPr>
              <w:rPr>
                <w:rFonts w:ascii="Cambria" w:hAnsi="Cambria"/>
                <w:sz w:val="24"/>
              </w:rPr>
            </w:pPr>
          </w:p>
        </w:tc>
      </w:tr>
      <w:tr w:rsidR="00E42C88" w:rsidTr="00E42C88">
        <w:tc>
          <w:tcPr>
            <w:tcW w:w="4693" w:type="dxa"/>
          </w:tcPr>
          <w:p w:rsidR="00E42C88" w:rsidRDefault="00E42C88" w:rsidP="00E42C88">
            <w:pPr>
              <w:rPr>
                <w:rFonts w:ascii="Cambria" w:hAnsi="Cambria"/>
                <w:sz w:val="24"/>
              </w:rPr>
            </w:pPr>
            <w:r>
              <w:rPr>
                <w:rFonts w:ascii="Cambria" w:hAnsi="Cambria"/>
                <w:sz w:val="24"/>
              </w:rPr>
              <w:t>DATE:</w:t>
            </w:r>
          </w:p>
        </w:tc>
        <w:tc>
          <w:tcPr>
            <w:tcW w:w="4937" w:type="dxa"/>
          </w:tcPr>
          <w:p w:rsidR="00E42C88" w:rsidRDefault="00E42C88" w:rsidP="00E42C88">
            <w:pPr>
              <w:rPr>
                <w:rFonts w:ascii="Cambria" w:hAnsi="Cambria"/>
                <w:sz w:val="24"/>
              </w:rPr>
            </w:pPr>
          </w:p>
        </w:tc>
      </w:tr>
      <w:tr w:rsidR="00E42C88" w:rsidTr="00E42C88">
        <w:tc>
          <w:tcPr>
            <w:tcW w:w="4693" w:type="dxa"/>
          </w:tcPr>
          <w:p w:rsidR="00E42C88" w:rsidRDefault="00E42C88" w:rsidP="00E42C88">
            <w:pPr>
              <w:rPr>
                <w:rFonts w:ascii="Cambria" w:hAnsi="Cambria"/>
                <w:sz w:val="24"/>
              </w:rPr>
            </w:pPr>
            <w:r>
              <w:rPr>
                <w:rFonts w:ascii="Cambria" w:hAnsi="Cambria"/>
                <w:sz w:val="24"/>
              </w:rPr>
              <w:t>SUPERSEDE PROTOCOL NO.:</w:t>
            </w:r>
          </w:p>
        </w:tc>
        <w:tc>
          <w:tcPr>
            <w:tcW w:w="4937" w:type="dxa"/>
          </w:tcPr>
          <w:p w:rsidR="00E42C88" w:rsidRDefault="00E42C88" w:rsidP="00E42C88">
            <w:pPr>
              <w:rPr>
                <w:rFonts w:ascii="Cambria" w:hAnsi="Cambria"/>
                <w:sz w:val="24"/>
              </w:rPr>
            </w:pPr>
          </w:p>
        </w:tc>
      </w:tr>
    </w:tbl>
    <w:p w:rsidR="0086176B" w:rsidRDefault="0086176B" w:rsidP="00E42C88">
      <w:pPr>
        <w:rPr>
          <w:rFonts w:ascii="Cambria" w:hAnsi="Cambria"/>
          <w:sz w:val="24"/>
        </w:rPr>
      </w:pPr>
    </w:p>
    <w:p w:rsidR="00E42C88" w:rsidRDefault="00E42C88" w:rsidP="00E42C88">
      <w:pPr>
        <w:rPr>
          <w:rFonts w:ascii="Cambria" w:hAnsi="Cambria"/>
          <w:b/>
          <w:color w:val="000000" w:themeColor="text1"/>
          <w:sz w:val="24"/>
          <w:u w:val="single"/>
        </w:rPr>
      </w:pPr>
      <w:r>
        <w:rPr>
          <w:rFonts w:ascii="Cambria" w:hAnsi="Cambria"/>
          <w:sz w:val="24"/>
        </w:rPr>
        <w:lastRenderedPageBreak/>
        <w:tab/>
      </w:r>
      <w:r>
        <w:rPr>
          <w:rFonts w:ascii="Cambria" w:hAnsi="Cambria"/>
          <w:sz w:val="24"/>
        </w:rPr>
        <w:tab/>
      </w:r>
      <w:r>
        <w:rPr>
          <w:rFonts w:ascii="Cambria" w:hAnsi="Cambria"/>
          <w:sz w:val="24"/>
        </w:rPr>
        <w:tab/>
      </w:r>
      <w:r>
        <w:rPr>
          <w:rFonts w:ascii="Cambria" w:hAnsi="Cambria"/>
          <w:sz w:val="24"/>
        </w:rPr>
        <w:tab/>
      </w:r>
      <w:r>
        <w:rPr>
          <w:rFonts w:ascii="Cambria" w:hAnsi="Cambria"/>
          <w:sz w:val="24"/>
        </w:rPr>
        <w:tab/>
      </w:r>
      <w:r w:rsidRPr="00E42C88">
        <w:rPr>
          <w:rFonts w:ascii="Cambria" w:hAnsi="Cambria"/>
          <w:b/>
          <w:color w:val="000000" w:themeColor="text1"/>
          <w:sz w:val="24"/>
          <w:u w:val="single"/>
        </w:rPr>
        <w:t xml:space="preserve">TABLE OF CONTENTS </w:t>
      </w:r>
    </w:p>
    <w:p w:rsidR="00E42C88" w:rsidRDefault="00E42C88" w:rsidP="00E42C88">
      <w:pPr>
        <w:rPr>
          <w:rFonts w:ascii="Cambria" w:hAnsi="Cambria"/>
          <w:sz w:val="24"/>
        </w:rPr>
      </w:pPr>
    </w:p>
    <w:tbl>
      <w:tblPr>
        <w:tblStyle w:val="TableGrid"/>
        <w:tblW w:w="0" w:type="auto"/>
        <w:jc w:val="center"/>
        <w:tblLook w:val="04A0" w:firstRow="1" w:lastRow="0" w:firstColumn="1" w:lastColumn="0" w:noHBand="0" w:noVBand="1"/>
      </w:tblPr>
      <w:tblGrid>
        <w:gridCol w:w="1165"/>
        <w:gridCol w:w="6480"/>
        <w:gridCol w:w="1371"/>
      </w:tblGrid>
      <w:tr w:rsidR="00E42C88" w:rsidRPr="00E42C88" w:rsidTr="00E42C88">
        <w:trPr>
          <w:jc w:val="center"/>
        </w:trPr>
        <w:tc>
          <w:tcPr>
            <w:tcW w:w="1165" w:type="dxa"/>
          </w:tcPr>
          <w:p w:rsidR="00E42C88" w:rsidRPr="00E42C88" w:rsidRDefault="00E42C88" w:rsidP="00E42C88">
            <w:pPr>
              <w:spacing w:line="360" w:lineRule="auto"/>
              <w:jc w:val="center"/>
              <w:rPr>
                <w:rFonts w:ascii="Cambria" w:hAnsi="Cambria"/>
                <w:b/>
                <w:sz w:val="24"/>
              </w:rPr>
            </w:pPr>
            <w:r w:rsidRPr="00E42C88">
              <w:rPr>
                <w:rFonts w:ascii="Cambria" w:hAnsi="Cambria"/>
                <w:b/>
                <w:sz w:val="24"/>
              </w:rPr>
              <w:t>Sr. No.</w:t>
            </w:r>
          </w:p>
        </w:tc>
        <w:tc>
          <w:tcPr>
            <w:tcW w:w="6480" w:type="dxa"/>
          </w:tcPr>
          <w:p w:rsidR="00E42C88" w:rsidRPr="00E42C88" w:rsidRDefault="00E42C88" w:rsidP="00E42C88">
            <w:pPr>
              <w:spacing w:line="360" w:lineRule="auto"/>
              <w:jc w:val="center"/>
              <w:rPr>
                <w:rFonts w:ascii="Cambria" w:hAnsi="Cambria"/>
                <w:b/>
                <w:sz w:val="24"/>
              </w:rPr>
            </w:pPr>
            <w:r w:rsidRPr="00E42C88">
              <w:rPr>
                <w:rFonts w:ascii="Cambria" w:hAnsi="Cambria"/>
                <w:b/>
                <w:sz w:val="24"/>
              </w:rPr>
              <w:t>Contents</w:t>
            </w:r>
          </w:p>
        </w:tc>
        <w:tc>
          <w:tcPr>
            <w:tcW w:w="1371" w:type="dxa"/>
          </w:tcPr>
          <w:p w:rsidR="00E42C88" w:rsidRPr="00E42C88" w:rsidRDefault="00E42C88" w:rsidP="00E42C88">
            <w:pPr>
              <w:spacing w:line="360" w:lineRule="auto"/>
              <w:jc w:val="center"/>
              <w:rPr>
                <w:rFonts w:ascii="Cambria" w:hAnsi="Cambria"/>
                <w:b/>
                <w:sz w:val="24"/>
              </w:rPr>
            </w:pPr>
            <w:r w:rsidRPr="00E42C88">
              <w:rPr>
                <w:rFonts w:ascii="Cambria" w:hAnsi="Cambria"/>
                <w:b/>
                <w:sz w:val="24"/>
              </w:rPr>
              <w:t>Page No.</w:t>
            </w:r>
          </w:p>
        </w:tc>
      </w:tr>
      <w:tr w:rsidR="00E42C88" w:rsidRPr="00E42C88" w:rsidTr="00E42C88">
        <w:trPr>
          <w:jc w:val="center"/>
        </w:trPr>
        <w:tc>
          <w:tcPr>
            <w:tcW w:w="1165" w:type="dxa"/>
          </w:tcPr>
          <w:p w:rsidR="00E42C88" w:rsidRPr="00E42C88" w:rsidRDefault="00E42C88" w:rsidP="00E42C88">
            <w:pPr>
              <w:spacing w:line="360" w:lineRule="auto"/>
              <w:jc w:val="center"/>
              <w:rPr>
                <w:rFonts w:ascii="Cambria" w:hAnsi="Cambria"/>
                <w:sz w:val="24"/>
              </w:rPr>
            </w:pPr>
            <w:r w:rsidRPr="00E42C88">
              <w:rPr>
                <w:rFonts w:ascii="Cambria" w:hAnsi="Cambria"/>
                <w:sz w:val="24"/>
              </w:rPr>
              <w:t>1</w:t>
            </w:r>
          </w:p>
        </w:tc>
        <w:tc>
          <w:tcPr>
            <w:tcW w:w="6480" w:type="dxa"/>
          </w:tcPr>
          <w:p w:rsidR="00E42C88" w:rsidRPr="00E42C88" w:rsidRDefault="00E42C88" w:rsidP="00E42C88">
            <w:pPr>
              <w:spacing w:line="360" w:lineRule="auto"/>
              <w:rPr>
                <w:rFonts w:ascii="Cambria" w:hAnsi="Cambria"/>
                <w:sz w:val="24"/>
              </w:rPr>
            </w:pPr>
            <w:r w:rsidRPr="00E42C88">
              <w:rPr>
                <w:rFonts w:ascii="Cambria" w:hAnsi="Cambria"/>
                <w:sz w:val="24"/>
              </w:rPr>
              <w:t xml:space="preserve">Risk Level Definitions </w:t>
            </w:r>
          </w:p>
        </w:tc>
        <w:tc>
          <w:tcPr>
            <w:tcW w:w="1371" w:type="dxa"/>
          </w:tcPr>
          <w:p w:rsidR="00E42C88" w:rsidRPr="00E42C88" w:rsidRDefault="00E42C88" w:rsidP="00E42C88">
            <w:pPr>
              <w:spacing w:line="360" w:lineRule="auto"/>
              <w:jc w:val="center"/>
              <w:rPr>
                <w:rFonts w:ascii="Cambria" w:hAnsi="Cambria"/>
                <w:b/>
                <w:sz w:val="24"/>
              </w:rPr>
            </w:pPr>
          </w:p>
        </w:tc>
      </w:tr>
      <w:tr w:rsidR="00E42C88" w:rsidRPr="00E42C88" w:rsidTr="00E42C88">
        <w:trPr>
          <w:jc w:val="center"/>
        </w:trPr>
        <w:tc>
          <w:tcPr>
            <w:tcW w:w="1165" w:type="dxa"/>
          </w:tcPr>
          <w:p w:rsidR="00E42C88" w:rsidRPr="00E42C88" w:rsidRDefault="00E42C88" w:rsidP="00E42C88">
            <w:pPr>
              <w:spacing w:line="360" w:lineRule="auto"/>
              <w:jc w:val="center"/>
              <w:rPr>
                <w:rFonts w:ascii="Cambria" w:hAnsi="Cambria"/>
                <w:sz w:val="24"/>
              </w:rPr>
            </w:pPr>
            <w:r>
              <w:rPr>
                <w:rFonts w:ascii="Cambria" w:hAnsi="Cambria"/>
                <w:sz w:val="24"/>
              </w:rPr>
              <w:t>2</w:t>
            </w:r>
          </w:p>
        </w:tc>
        <w:tc>
          <w:tcPr>
            <w:tcW w:w="6480" w:type="dxa"/>
          </w:tcPr>
          <w:p w:rsidR="00E42C88" w:rsidRPr="00E42C88" w:rsidRDefault="00E42C88" w:rsidP="00E42C88">
            <w:pPr>
              <w:spacing w:line="360" w:lineRule="auto"/>
              <w:rPr>
                <w:rFonts w:ascii="Cambria" w:hAnsi="Cambria"/>
                <w:sz w:val="24"/>
              </w:rPr>
            </w:pPr>
            <w:r>
              <w:rPr>
                <w:rFonts w:ascii="Cambria" w:hAnsi="Cambria"/>
                <w:sz w:val="24"/>
              </w:rPr>
              <w:t xml:space="preserve">SOUP List </w:t>
            </w:r>
          </w:p>
        </w:tc>
        <w:tc>
          <w:tcPr>
            <w:tcW w:w="1371" w:type="dxa"/>
          </w:tcPr>
          <w:p w:rsidR="00E42C88" w:rsidRPr="00E42C88" w:rsidRDefault="00E42C88" w:rsidP="00E42C88">
            <w:pPr>
              <w:spacing w:line="360" w:lineRule="auto"/>
              <w:jc w:val="center"/>
              <w:rPr>
                <w:rFonts w:ascii="Cambria" w:hAnsi="Cambria"/>
                <w:b/>
                <w:sz w:val="24"/>
              </w:rPr>
            </w:pPr>
          </w:p>
        </w:tc>
      </w:tr>
    </w:tbl>
    <w:p w:rsidR="00E42C88" w:rsidRDefault="00E42C88" w:rsidP="00E42C88">
      <w:pPr>
        <w:jc w:val="center"/>
        <w:rPr>
          <w:rFonts w:ascii="Cambria" w:hAnsi="Cambria"/>
          <w:b/>
          <w:sz w:val="24"/>
        </w:rPr>
      </w:pPr>
    </w:p>
    <w:p w:rsidR="00E42C88" w:rsidRPr="00E42C88" w:rsidRDefault="00E42C88" w:rsidP="00E42C88">
      <w:pPr>
        <w:rPr>
          <w:rFonts w:ascii="Cambria" w:hAnsi="Cambria"/>
          <w:sz w:val="24"/>
        </w:rPr>
      </w:pPr>
    </w:p>
    <w:p w:rsidR="00E42C88" w:rsidRPr="00E42C88" w:rsidRDefault="00E42C88" w:rsidP="00E42C88">
      <w:pPr>
        <w:rPr>
          <w:rFonts w:ascii="Cambria" w:hAnsi="Cambria"/>
          <w:sz w:val="24"/>
        </w:rPr>
      </w:pPr>
    </w:p>
    <w:p w:rsidR="00E42C88" w:rsidRDefault="00E42C88" w:rsidP="00E42C88">
      <w:pPr>
        <w:rPr>
          <w:rFonts w:ascii="Cambria" w:hAnsi="Cambria"/>
          <w:sz w:val="24"/>
        </w:rPr>
      </w:pPr>
    </w:p>
    <w:p w:rsidR="00E42C88" w:rsidRDefault="00E42C88" w:rsidP="00E42C88">
      <w:pPr>
        <w:tabs>
          <w:tab w:val="left" w:pos="2653"/>
        </w:tabs>
        <w:rPr>
          <w:rFonts w:ascii="Cambria" w:hAnsi="Cambria"/>
          <w:sz w:val="24"/>
        </w:rPr>
      </w:pPr>
      <w:r>
        <w:rPr>
          <w:rFonts w:ascii="Cambria" w:hAnsi="Cambria"/>
          <w:sz w:val="24"/>
        </w:rPr>
        <w:tab/>
      </w: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Default="00E42C88" w:rsidP="00E42C88">
      <w:pPr>
        <w:tabs>
          <w:tab w:val="left" w:pos="2653"/>
        </w:tabs>
        <w:rPr>
          <w:rFonts w:ascii="Cambria" w:hAnsi="Cambria"/>
          <w:sz w:val="24"/>
        </w:rPr>
      </w:pPr>
    </w:p>
    <w:p w:rsidR="00E42C88" w:rsidRPr="00E42C88" w:rsidRDefault="00E42C88" w:rsidP="00E42C88">
      <w:pPr>
        <w:tabs>
          <w:tab w:val="left" w:pos="2653"/>
        </w:tabs>
        <w:rPr>
          <w:rFonts w:ascii="Cambria" w:hAnsi="Cambria"/>
          <w:b/>
          <w:sz w:val="24"/>
        </w:rPr>
      </w:pPr>
      <w:r w:rsidRPr="00E42C88">
        <w:rPr>
          <w:rFonts w:ascii="Cambria" w:hAnsi="Cambria"/>
          <w:b/>
          <w:sz w:val="24"/>
        </w:rPr>
        <w:t>SOUP List (Software of Unknown Provenance)</w:t>
      </w:r>
    </w:p>
    <w:p w:rsidR="00E42C88" w:rsidRDefault="00E42C88" w:rsidP="00E42C88">
      <w:pPr>
        <w:tabs>
          <w:tab w:val="left" w:pos="2653"/>
        </w:tabs>
        <w:rPr>
          <w:rFonts w:ascii="Cambria" w:hAnsi="Cambria"/>
          <w:sz w:val="24"/>
        </w:rPr>
      </w:pPr>
    </w:p>
    <w:p w:rsidR="00C60B8A" w:rsidRDefault="00C60B8A" w:rsidP="00C60B8A">
      <w:pPr>
        <w:rPr>
          <w:rFonts w:ascii="Cambria" w:hAnsi="Cambria"/>
          <w:sz w:val="24"/>
        </w:rPr>
      </w:pPr>
      <w:r>
        <w:rPr>
          <w:rFonts w:ascii="Cambria" w:hAnsi="Cambria"/>
          <w:sz w:val="24"/>
        </w:rPr>
        <w:tab/>
        <w:t xml:space="preserve">The 62304 requires you to document your SOUP, which is short for Software of Unknown Provenance. In human language, those are the third-party libraries you’re using in your code, typically in your requirements.txt or </w:t>
      </w:r>
      <w:proofErr w:type="spellStart"/>
      <w:r>
        <w:rPr>
          <w:rFonts w:ascii="Cambria" w:hAnsi="Cambria"/>
          <w:sz w:val="24"/>
        </w:rPr>
        <w:t>Gemfile</w:t>
      </w:r>
      <w:proofErr w:type="spellEnd"/>
      <w:r>
        <w:rPr>
          <w:rFonts w:ascii="Cambria" w:hAnsi="Cambria"/>
          <w:sz w:val="24"/>
        </w:rPr>
        <w:t>.</w:t>
      </w:r>
    </w:p>
    <w:tbl>
      <w:tblPr>
        <w:tblStyle w:val="Table"/>
        <w:tblW w:w="5000" w:type="pct"/>
        <w:tblLook w:val="0020" w:firstRow="1" w:lastRow="0" w:firstColumn="0" w:lastColumn="0" w:noHBand="0" w:noVBand="0"/>
      </w:tblPr>
      <w:tblGrid>
        <w:gridCol w:w="1057"/>
        <w:gridCol w:w="5899"/>
        <w:gridCol w:w="2286"/>
      </w:tblGrid>
      <w:tr w:rsidR="00C60B8A" w:rsidRPr="00C60B8A" w:rsidTr="008861DE">
        <w:trPr>
          <w:cnfStyle w:val="100000000000" w:firstRow="1" w:lastRow="0" w:firstColumn="0" w:lastColumn="0" w:oddVBand="0" w:evenVBand="0" w:oddHBand="0" w:evenHBand="0" w:firstRowFirstColumn="0" w:firstRowLastColumn="0" w:lastRowFirstColumn="0" w:lastRowLastColumn="0"/>
          <w:tblHeader/>
        </w:trPr>
        <w:tc>
          <w:tcPr>
            <w:tcW w:w="0" w:type="auto"/>
          </w:tcPr>
          <w:p w:rsidR="00C60B8A" w:rsidRPr="00C60B8A" w:rsidRDefault="00C60B8A" w:rsidP="008861DE">
            <w:pPr>
              <w:pStyle w:val="Compact"/>
              <w:rPr>
                <w:rFonts w:ascii="Cambria" w:hAnsi="Cambria"/>
              </w:rPr>
            </w:pPr>
            <w:r w:rsidRPr="00C60B8A">
              <w:rPr>
                <w:rFonts w:ascii="Cambria" w:hAnsi="Cambria"/>
              </w:rPr>
              <w:t>Classes</w:t>
            </w:r>
          </w:p>
        </w:tc>
        <w:tc>
          <w:tcPr>
            <w:tcW w:w="0" w:type="auto"/>
          </w:tcPr>
          <w:p w:rsidR="00C60B8A" w:rsidRPr="00C60B8A" w:rsidRDefault="00C60B8A" w:rsidP="008861DE">
            <w:pPr>
              <w:pStyle w:val="Compact"/>
              <w:rPr>
                <w:rFonts w:ascii="Cambria" w:hAnsi="Cambria"/>
              </w:rPr>
            </w:pPr>
            <w:r w:rsidRPr="00C60B8A">
              <w:rPr>
                <w:rFonts w:ascii="Cambria" w:hAnsi="Cambria"/>
              </w:rPr>
              <w:t>IEC 62304:2006 Section</w:t>
            </w:r>
          </w:p>
        </w:tc>
        <w:tc>
          <w:tcPr>
            <w:tcW w:w="0" w:type="auto"/>
          </w:tcPr>
          <w:p w:rsidR="00C60B8A" w:rsidRPr="00C60B8A" w:rsidRDefault="00C60B8A" w:rsidP="008861DE">
            <w:pPr>
              <w:pStyle w:val="Compact"/>
              <w:rPr>
                <w:rFonts w:ascii="Cambria" w:hAnsi="Cambria"/>
              </w:rPr>
            </w:pPr>
            <w:r w:rsidRPr="00C60B8A">
              <w:rPr>
                <w:rFonts w:ascii="Cambria" w:hAnsi="Cambria"/>
              </w:rPr>
              <w:t>Document Section</w:t>
            </w:r>
          </w:p>
        </w:tc>
      </w:tr>
      <w:tr w:rsidR="00C60B8A" w:rsidRPr="00C60B8A" w:rsidTr="008861DE">
        <w:tc>
          <w:tcPr>
            <w:tcW w:w="0" w:type="auto"/>
          </w:tcPr>
          <w:p w:rsidR="00C60B8A" w:rsidRPr="00C60B8A" w:rsidRDefault="00C60B8A" w:rsidP="008861DE">
            <w:pPr>
              <w:pStyle w:val="Compact"/>
              <w:rPr>
                <w:rFonts w:ascii="Cambria" w:hAnsi="Cambria"/>
              </w:rPr>
            </w:pPr>
            <w:r w:rsidRPr="00C60B8A">
              <w:rPr>
                <w:rFonts w:ascii="Cambria" w:hAnsi="Cambria"/>
              </w:rPr>
              <w:t>B, C</w:t>
            </w:r>
          </w:p>
        </w:tc>
        <w:tc>
          <w:tcPr>
            <w:tcW w:w="0" w:type="auto"/>
          </w:tcPr>
          <w:p w:rsidR="00C60B8A" w:rsidRPr="00C60B8A" w:rsidRDefault="00C60B8A" w:rsidP="008861DE">
            <w:pPr>
              <w:pStyle w:val="Compact"/>
              <w:rPr>
                <w:rFonts w:ascii="Cambria" w:hAnsi="Cambria"/>
              </w:rPr>
            </w:pPr>
            <w:r w:rsidRPr="00C60B8A">
              <w:rPr>
                <w:rFonts w:ascii="Cambria" w:hAnsi="Cambria"/>
              </w:rPr>
              <w:t>5.3.3 (Functional and Performance Requirements)</w:t>
            </w:r>
          </w:p>
        </w:tc>
        <w:tc>
          <w:tcPr>
            <w:tcW w:w="0" w:type="auto"/>
          </w:tcPr>
          <w:p w:rsidR="00C60B8A" w:rsidRPr="00C60B8A" w:rsidRDefault="00C60B8A" w:rsidP="008861DE">
            <w:pPr>
              <w:pStyle w:val="Compact"/>
              <w:rPr>
                <w:rFonts w:ascii="Cambria" w:hAnsi="Cambria"/>
              </w:rPr>
            </w:pPr>
            <w:r w:rsidRPr="00C60B8A">
              <w:rPr>
                <w:rFonts w:ascii="Cambria" w:hAnsi="Cambria"/>
              </w:rPr>
              <w:t>2</w:t>
            </w:r>
          </w:p>
        </w:tc>
      </w:tr>
      <w:tr w:rsidR="00C60B8A" w:rsidRPr="00C60B8A" w:rsidTr="008861DE">
        <w:tc>
          <w:tcPr>
            <w:tcW w:w="0" w:type="auto"/>
          </w:tcPr>
          <w:p w:rsidR="00C60B8A" w:rsidRPr="00C60B8A" w:rsidRDefault="00C60B8A" w:rsidP="008861DE">
            <w:pPr>
              <w:pStyle w:val="Compact"/>
              <w:rPr>
                <w:rFonts w:ascii="Cambria" w:hAnsi="Cambria"/>
              </w:rPr>
            </w:pPr>
            <w:r w:rsidRPr="00C60B8A">
              <w:rPr>
                <w:rFonts w:ascii="Cambria" w:hAnsi="Cambria"/>
              </w:rPr>
              <w:t>B, C</w:t>
            </w:r>
          </w:p>
        </w:tc>
        <w:tc>
          <w:tcPr>
            <w:tcW w:w="0" w:type="auto"/>
          </w:tcPr>
          <w:p w:rsidR="00C60B8A" w:rsidRPr="00C60B8A" w:rsidRDefault="00C60B8A" w:rsidP="008861DE">
            <w:pPr>
              <w:pStyle w:val="Compact"/>
              <w:rPr>
                <w:rFonts w:ascii="Cambria" w:hAnsi="Cambria"/>
              </w:rPr>
            </w:pPr>
            <w:r w:rsidRPr="00C60B8A">
              <w:rPr>
                <w:rFonts w:ascii="Cambria" w:hAnsi="Cambria"/>
              </w:rPr>
              <w:t>5.3.4 (Hardware and Software Requirements)</w:t>
            </w:r>
          </w:p>
        </w:tc>
        <w:tc>
          <w:tcPr>
            <w:tcW w:w="0" w:type="auto"/>
          </w:tcPr>
          <w:p w:rsidR="00C60B8A" w:rsidRPr="00C60B8A" w:rsidRDefault="00C60B8A" w:rsidP="008861DE">
            <w:pPr>
              <w:pStyle w:val="Compact"/>
              <w:rPr>
                <w:rFonts w:ascii="Cambria" w:hAnsi="Cambria"/>
              </w:rPr>
            </w:pPr>
            <w:r w:rsidRPr="00C60B8A">
              <w:rPr>
                <w:rFonts w:ascii="Cambria" w:hAnsi="Cambria"/>
              </w:rPr>
              <w:t>2</w:t>
            </w:r>
          </w:p>
        </w:tc>
      </w:tr>
      <w:tr w:rsidR="00C60B8A" w:rsidRPr="00C60B8A" w:rsidTr="008861DE">
        <w:tc>
          <w:tcPr>
            <w:tcW w:w="0" w:type="auto"/>
          </w:tcPr>
          <w:p w:rsidR="00C60B8A" w:rsidRPr="00C60B8A" w:rsidRDefault="00C60B8A" w:rsidP="008861DE">
            <w:pPr>
              <w:pStyle w:val="Compact"/>
              <w:rPr>
                <w:rFonts w:ascii="Cambria" w:hAnsi="Cambria"/>
              </w:rPr>
            </w:pPr>
            <w:r w:rsidRPr="00C60B8A">
              <w:rPr>
                <w:rFonts w:ascii="Cambria" w:hAnsi="Cambria"/>
              </w:rPr>
              <w:t>B, C</w:t>
            </w:r>
          </w:p>
        </w:tc>
        <w:tc>
          <w:tcPr>
            <w:tcW w:w="0" w:type="auto"/>
          </w:tcPr>
          <w:p w:rsidR="00C60B8A" w:rsidRPr="00C60B8A" w:rsidRDefault="00C60B8A" w:rsidP="008861DE">
            <w:pPr>
              <w:pStyle w:val="Compact"/>
              <w:rPr>
                <w:rFonts w:ascii="Cambria" w:hAnsi="Cambria"/>
              </w:rPr>
            </w:pPr>
            <w:r w:rsidRPr="00C60B8A">
              <w:rPr>
                <w:rFonts w:ascii="Cambria" w:hAnsi="Cambria"/>
              </w:rPr>
              <w:t>7.1.2 (Hazardous Situations)</w:t>
            </w:r>
          </w:p>
        </w:tc>
        <w:tc>
          <w:tcPr>
            <w:tcW w:w="0" w:type="auto"/>
          </w:tcPr>
          <w:p w:rsidR="00C60B8A" w:rsidRPr="00C60B8A" w:rsidRDefault="00C60B8A" w:rsidP="008861DE">
            <w:pPr>
              <w:pStyle w:val="Compact"/>
              <w:rPr>
                <w:rFonts w:ascii="Cambria" w:hAnsi="Cambria"/>
              </w:rPr>
            </w:pPr>
            <w:r w:rsidRPr="00C60B8A">
              <w:rPr>
                <w:rFonts w:ascii="Cambria" w:hAnsi="Cambria"/>
              </w:rPr>
              <w:t>2</w:t>
            </w:r>
          </w:p>
        </w:tc>
      </w:tr>
      <w:tr w:rsidR="00C60B8A" w:rsidRPr="00C60B8A" w:rsidTr="008861DE">
        <w:tc>
          <w:tcPr>
            <w:tcW w:w="0" w:type="auto"/>
          </w:tcPr>
          <w:p w:rsidR="00C60B8A" w:rsidRPr="00C60B8A" w:rsidRDefault="00C60B8A" w:rsidP="008861DE">
            <w:pPr>
              <w:pStyle w:val="Compact"/>
              <w:rPr>
                <w:rFonts w:ascii="Cambria" w:hAnsi="Cambria"/>
              </w:rPr>
            </w:pPr>
            <w:r w:rsidRPr="00C60B8A">
              <w:rPr>
                <w:rFonts w:ascii="Cambria" w:hAnsi="Cambria"/>
              </w:rPr>
              <w:t>B, C</w:t>
            </w:r>
          </w:p>
        </w:tc>
        <w:tc>
          <w:tcPr>
            <w:tcW w:w="0" w:type="auto"/>
          </w:tcPr>
          <w:p w:rsidR="00C60B8A" w:rsidRPr="00C60B8A" w:rsidRDefault="00C60B8A" w:rsidP="008861DE">
            <w:pPr>
              <w:pStyle w:val="Compact"/>
              <w:rPr>
                <w:rFonts w:ascii="Cambria" w:hAnsi="Cambria"/>
              </w:rPr>
            </w:pPr>
            <w:r w:rsidRPr="00C60B8A">
              <w:rPr>
                <w:rFonts w:ascii="Cambria" w:hAnsi="Cambria"/>
              </w:rPr>
              <w:t>7.1.3 (SOUP Anomaly Lists)</w:t>
            </w:r>
          </w:p>
        </w:tc>
        <w:tc>
          <w:tcPr>
            <w:tcW w:w="0" w:type="auto"/>
          </w:tcPr>
          <w:p w:rsidR="00C60B8A" w:rsidRPr="00C60B8A" w:rsidRDefault="00C60B8A" w:rsidP="008861DE">
            <w:pPr>
              <w:pStyle w:val="Compact"/>
              <w:rPr>
                <w:rFonts w:ascii="Cambria" w:hAnsi="Cambria"/>
              </w:rPr>
            </w:pPr>
            <w:r w:rsidRPr="00C60B8A">
              <w:rPr>
                <w:rFonts w:ascii="Cambria" w:hAnsi="Cambria"/>
              </w:rPr>
              <w:t>2</w:t>
            </w:r>
          </w:p>
        </w:tc>
      </w:tr>
      <w:tr w:rsidR="00C60B8A" w:rsidRPr="00C60B8A" w:rsidTr="008861DE">
        <w:tc>
          <w:tcPr>
            <w:tcW w:w="0" w:type="auto"/>
          </w:tcPr>
          <w:p w:rsidR="00C60B8A" w:rsidRPr="00C60B8A" w:rsidRDefault="00C60B8A" w:rsidP="008861DE">
            <w:pPr>
              <w:pStyle w:val="Compact"/>
              <w:rPr>
                <w:rFonts w:ascii="Cambria" w:hAnsi="Cambria"/>
              </w:rPr>
            </w:pPr>
            <w:r w:rsidRPr="00C60B8A">
              <w:rPr>
                <w:rFonts w:ascii="Cambria" w:hAnsi="Cambria"/>
              </w:rPr>
              <w:t>A, B, C</w:t>
            </w:r>
          </w:p>
        </w:tc>
        <w:tc>
          <w:tcPr>
            <w:tcW w:w="0" w:type="auto"/>
          </w:tcPr>
          <w:p w:rsidR="00C60B8A" w:rsidRPr="00C60B8A" w:rsidRDefault="00C60B8A" w:rsidP="008861DE">
            <w:pPr>
              <w:pStyle w:val="Compact"/>
              <w:rPr>
                <w:rFonts w:ascii="Cambria" w:hAnsi="Cambria"/>
              </w:rPr>
            </w:pPr>
            <w:r w:rsidRPr="00C60B8A">
              <w:rPr>
                <w:rFonts w:ascii="Cambria" w:hAnsi="Cambria"/>
              </w:rPr>
              <w:t>8.1.2 (Identify SOUP)</w:t>
            </w:r>
          </w:p>
        </w:tc>
        <w:tc>
          <w:tcPr>
            <w:tcW w:w="0" w:type="auto"/>
          </w:tcPr>
          <w:p w:rsidR="00C60B8A" w:rsidRPr="00C60B8A" w:rsidRDefault="00C60B8A" w:rsidP="008861DE">
            <w:pPr>
              <w:pStyle w:val="Compact"/>
              <w:rPr>
                <w:rFonts w:ascii="Cambria" w:hAnsi="Cambria"/>
              </w:rPr>
            </w:pPr>
            <w:r w:rsidRPr="00C60B8A">
              <w:rPr>
                <w:rFonts w:ascii="Cambria" w:hAnsi="Cambria"/>
              </w:rPr>
              <w:t>2</w:t>
            </w:r>
          </w:p>
        </w:tc>
      </w:tr>
    </w:tbl>
    <w:p w:rsidR="00C60B8A" w:rsidRDefault="00C60B8A" w:rsidP="00C60B8A">
      <w:pPr>
        <w:rPr>
          <w:rFonts w:ascii="Cambria" w:hAnsi="Cambria"/>
          <w:sz w:val="24"/>
        </w:rPr>
      </w:pPr>
    </w:p>
    <w:p w:rsidR="00C60B8A" w:rsidRPr="00C60B8A" w:rsidRDefault="00C60B8A" w:rsidP="00C60B8A">
      <w:pPr>
        <w:pStyle w:val="ListParagraph"/>
        <w:numPr>
          <w:ilvl w:val="0"/>
          <w:numId w:val="1"/>
        </w:numPr>
        <w:tabs>
          <w:tab w:val="left" w:pos="540"/>
        </w:tabs>
        <w:ind w:hanging="450"/>
        <w:rPr>
          <w:rFonts w:ascii="Cambria" w:hAnsi="Cambria"/>
          <w:b/>
          <w:color w:val="5B9BD5" w:themeColor="accent1"/>
          <w:sz w:val="24"/>
        </w:rPr>
      </w:pPr>
      <w:r w:rsidRPr="00C60B8A">
        <w:rPr>
          <w:rFonts w:ascii="Cambria" w:hAnsi="Cambria"/>
          <w:b/>
          <w:color w:val="5B9BD5" w:themeColor="accent1"/>
          <w:sz w:val="24"/>
        </w:rPr>
        <w:t xml:space="preserve">Risk Level Definitions </w:t>
      </w:r>
    </w:p>
    <w:p w:rsidR="00C60B8A" w:rsidRPr="00C60B8A" w:rsidRDefault="00C60B8A" w:rsidP="00C60B8A">
      <w:pPr>
        <w:pStyle w:val="BlockText"/>
        <w:ind w:left="360"/>
        <w:rPr>
          <w:rFonts w:ascii="Cambria" w:hAnsi="Cambria"/>
        </w:rPr>
      </w:pPr>
      <w:r w:rsidRPr="00C60B8A">
        <w:rPr>
          <w:rFonts w:ascii="Cambria" w:hAnsi="Cambria"/>
          <w:color w:val="000000" w:themeColor="text1"/>
        </w:rPr>
        <w:t xml:space="preserve">The </w:t>
      </w:r>
      <w:r w:rsidRPr="00C60B8A">
        <w:rPr>
          <w:rFonts w:ascii="Cambria" w:hAnsi="Cambria"/>
        </w:rPr>
        <w:t>62304 requires you to assess risks associated with SOUP. The simplest way to do this is to classify each SOUP as a certain risk level. Unless you’re developing software which shoots radiation at patients, it’s likely that your SOUP risk levels remain “low” or “medium”.</w:t>
      </w:r>
    </w:p>
    <w:tbl>
      <w:tblPr>
        <w:tblStyle w:val="Table"/>
        <w:tblpPr w:leftFromText="180" w:rightFromText="180" w:vertAnchor="text" w:horzAnchor="page" w:tblpX="1890" w:tblpY="226"/>
        <w:tblW w:w="5000" w:type="pct"/>
        <w:tblLook w:val="0020" w:firstRow="1" w:lastRow="0" w:firstColumn="0" w:lastColumn="0" w:noHBand="0" w:noVBand="0"/>
      </w:tblPr>
      <w:tblGrid>
        <w:gridCol w:w="1571"/>
        <w:gridCol w:w="7671"/>
      </w:tblGrid>
      <w:tr w:rsidR="00C60B8A" w:rsidRPr="00C60B8A" w:rsidTr="00C60B8A">
        <w:trPr>
          <w:cnfStyle w:val="100000000000" w:firstRow="1" w:lastRow="0" w:firstColumn="0" w:lastColumn="0" w:oddVBand="0" w:evenVBand="0" w:oddHBand="0" w:evenHBand="0" w:firstRowFirstColumn="0" w:firstRowLastColumn="0" w:lastRowFirstColumn="0" w:lastRowLastColumn="0"/>
          <w:tblHeader/>
        </w:trPr>
        <w:tc>
          <w:tcPr>
            <w:tcW w:w="0" w:type="auto"/>
          </w:tcPr>
          <w:p w:rsidR="00C60B8A" w:rsidRPr="00C60B8A" w:rsidRDefault="00C60B8A" w:rsidP="00C60B8A">
            <w:pPr>
              <w:pStyle w:val="Compact"/>
              <w:rPr>
                <w:rFonts w:ascii="Cambria" w:hAnsi="Cambria"/>
              </w:rPr>
            </w:pPr>
            <w:r w:rsidRPr="00C60B8A">
              <w:rPr>
                <w:rFonts w:ascii="Cambria" w:hAnsi="Cambria"/>
              </w:rPr>
              <w:t>Risk Level</w:t>
            </w:r>
          </w:p>
        </w:tc>
        <w:tc>
          <w:tcPr>
            <w:tcW w:w="0" w:type="auto"/>
          </w:tcPr>
          <w:p w:rsidR="00C60B8A" w:rsidRPr="00C60B8A" w:rsidRDefault="00C60B8A" w:rsidP="00C60B8A">
            <w:pPr>
              <w:pStyle w:val="Compact"/>
              <w:rPr>
                <w:rFonts w:ascii="Cambria" w:hAnsi="Cambria"/>
              </w:rPr>
            </w:pPr>
            <w:r w:rsidRPr="00C60B8A">
              <w:rPr>
                <w:rFonts w:ascii="Cambria" w:hAnsi="Cambria"/>
              </w:rPr>
              <w:t>Definition</w:t>
            </w:r>
          </w:p>
        </w:tc>
      </w:tr>
      <w:tr w:rsidR="00C60B8A" w:rsidRPr="00C60B8A" w:rsidTr="00C60B8A">
        <w:tc>
          <w:tcPr>
            <w:tcW w:w="0" w:type="auto"/>
          </w:tcPr>
          <w:p w:rsidR="00C60B8A" w:rsidRPr="00C60B8A" w:rsidRDefault="00C60B8A" w:rsidP="00C60B8A">
            <w:pPr>
              <w:pStyle w:val="Compact"/>
              <w:rPr>
                <w:rFonts w:ascii="Cambria" w:hAnsi="Cambria"/>
              </w:rPr>
            </w:pPr>
            <w:r w:rsidRPr="00C60B8A">
              <w:rPr>
                <w:rFonts w:ascii="Cambria" w:hAnsi="Cambria"/>
              </w:rPr>
              <w:t>Low</w:t>
            </w:r>
          </w:p>
        </w:tc>
        <w:tc>
          <w:tcPr>
            <w:tcW w:w="0" w:type="auto"/>
          </w:tcPr>
          <w:p w:rsidR="00C60B8A" w:rsidRPr="00C60B8A" w:rsidRDefault="00C60B8A" w:rsidP="00C60B8A">
            <w:pPr>
              <w:pStyle w:val="Compact"/>
              <w:rPr>
                <w:rFonts w:ascii="Cambria" w:hAnsi="Cambria"/>
              </w:rPr>
            </w:pPr>
            <w:r w:rsidRPr="00C60B8A">
              <w:rPr>
                <w:rFonts w:ascii="Cambria" w:hAnsi="Cambria"/>
              </w:rPr>
              <w:t>Malfunction in SOUP can’t lead to patient harm.</w:t>
            </w:r>
          </w:p>
        </w:tc>
      </w:tr>
      <w:tr w:rsidR="00C60B8A" w:rsidRPr="00C60B8A" w:rsidTr="00C60B8A">
        <w:tc>
          <w:tcPr>
            <w:tcW w:w="0" w:type="auto"/>
          </w:tcPr>
          <w:p w:rsidR="00C60B8A" w:rsidRPr="00C60B8A" w:rsidRDefault="00C60B8A" w:rsidP="00C60B8A">
            <w:pPr>
              <w:pStyle w:val="Compact"/>
              <w:rPr>
                <w:rFonts w:ascii="Cambria" w:hAnsi="Cambria"/>
              </w:rPr>
            </w:pPr>
            <w:r w:rsidRPr="00C60B8A">
              <w:rPr>
                <w:rFonts w:ascii="Cambria" w:hAnsi="Cambria"/>
              </w:rPr>
              <w:t>Medium</w:t>
            </w:r>
          </w:p>
        </w:tc>
        <w:tc>
          <w:tcPr>
            <w:tcW w:w="0" w:type="auto"/>
          </w:tcPr>
          <w:p w:rsidR="00C60B8A" w:rsidRPr="00C60B8A" w:rsidRDefault="00C60B8A" w:rsidP="00C60B8A">
            <w:pPr>
              <w:pStyle w:val="Compact"/>
              <w:rPr>
                <w:rFonts w:ascii="Cambria" w:hAnsi="Cambria"/>
              </w:rPr>
            </w:pPr>
            <w:r w:rsidRPr="00C60B8A">
              <w:rPr>
                <w:rFonts w:ascii="Cambria" w:hAnsi="Cambria"/>
              </w:rPr>
              <w:t>Malfunction in SOUP can lead to reversible patient harm.</w:t>
            </w:r>
          </w:p>
        </w:tc>
      </w:tr>
      <w:tr w:rsidR="00C60B8A" w:rsidRPr="00C60B8A" w:rsidTr="00C60B8A">
        <w:tc>
          <w:tcPr>
            <w:tcW w:w="0" w:type="auto"/>
          </w:tcPr>
          <w:p w:rsidR="00C60B8A" w:rsidRPr="00C60B8A" w:rsidRDefault="00C60B8A" w:rsidP="00C60B8A">
            <w:pPr>
              <w:pStyle w:val="Compact"/>
              <w:rPr>
                <w:rFonts w:ascii="Cambria" w:hAnsi="Cambria"/>
              </w:rPr>
            </w:pPr>
            <w:r w:rsidRPr="00C60B8A">
              <w:rPr>
                <w:rFonts w:ascii="Cambria" w:hAnsi="Cambria"/>
              </w:rPr>
              <w:t>High</w:t>
            </w:r>
          </w:p>
        </w:tc>
        <w:tc>
          <w:tcPr>
            <w:tcW w:w="0" w:type="auto"/>
          </w:tcPr>
          <w:p w:rsidR="00C60B8A" w:rsidRPr="00C60B8A" w:rsidRDefault="00C60B8A" w:rsidP="00C60B8A">
            <w:pPr>
              <w:pStyle w:val="Compact"/>
              <w:rPr>
                <w:rFonts w:ascii="Cambria" w:hAnsi="Cambria"/>
              </w:rPr>
            </w:pPr>
            <w:r w:rsidRPr="00C60B8A">
              <w:rPr>
                <w:rFonts w:ascii="Cambria" w:hAnsi="Cambria"/>
              </w:rPr>
              <w:t>Malfunction in SOUP can lead to irreversible patient harm.</w:t>
            </w:r>
          </w:p>
        </w:tc>
      </w:tr>
    </w:tbl>
    <w:p w:rsidR="00C60B8A" w:rsidRPr="00C60B8A" w:rsidRDefault="00C60B8A" w:rsidP="00C60B8A">
      <w:pPr>
        <w:rPr>
          <w:rFonts w:ascii="Cambria" w:hAnsi="Cambria"/>
          <w:color w:val="000000" w:themeColor="text1"/>
          <w:sz w:val="24"/>
        </w:rPr>
      </w:pPr>
    </w:p>
    <w:p w:rsidR="00C60B8A" w:rsidRDefault="00C60B8A" w:rsidP="00C60B8A">
      <w:pPr>
        <w:pStyle w:val="ListParagraph"/>
        <w:numPr>
          <w:ilvl w:val="0"/>
          <w:numId w:val="1"/>
        </w:numPr>
        <w:rPr>
          <w:rFonts w:ascii="Cambria" w:hAnsi="Cambria"/>
          <w:b/>
          <w:color w:val="5B9BD5" w:themeColor="accent1"/>
          <w:sz w:val="24"/>
        </w:rPr>
      </w:pPr>
      <w:r w:rsidRPr="00C60B8A">
        <w:rPr>
          <w:rFonts w:ascii="Cambria" w:hAnsi="Cambria"/>
          <w:b/>
          <w:color w:val="5B9BD5" w:themeColor="accent1"/>
          <w:sz w:val="24"/>
        </w:rPr>
        <w:t xml:space="preserve">SOUP List </w:t>
      </w:r>
    </w:p>
    <w:p w:rsidR="00C60B8A" w:rsidRDefault="00C60B8A" w:rsidP="00C60B8A">
      <w:pPr>
        <w:pStyle w:val="BlockText"/>
        <w:ind w:left="720"/>
        <w:rPr>
          <w:rFonts w:ascii="Cambria" w:hAnsi="Cambria"/>
        </w:rPr>
      </w:pPr>
      <w:r w:rsidRPr="00C60B8A">
        <w:rPr>
          <w:rFonts w:ascii="Cambria" w:hAnsi="Cambria"/>
        </w:rPr>
        <w:t>This is the actual SOUP list. For each third-party library you use, add an entry in the table below. The idea is to only have one “global” SOUP list for your medical device even though the code may actually live in multiple repositories. That’s what the “software system” column is for; you could also mention your (</w:t>
      </w:r>
      <w:proofErr w:type="spellStart"/>
      <w:r w:rsidRPr="00C60B8A">
        <w:rPr>
          <w:rFonts w:ascii="Cambria" w:hAnsi="Cambria"/>
        </w:rPr>
        <w:t>git</w:t>
      </w:r>
      <w:proofErr w:type="spellEnd"/>
      <w:r w:rsidRPr="00C60B8A">
        <w:rPr>
          <w:rFonts w:ascii="Cambria" w:hAnsi="Cambria"/>
        </w:rPr>
        <w:t>) repository there.</w:t>
      </w:r>
    </w:p>
    <w:p w:rsidR="00C60B8A" w:rsidRDefault="00C60B8A" w:rsidP="00C60B8A">
      <w:pPr>
        <w:pStyle w:val="BlockText"/>
        <w:ind w:left="720"/>
        <w:rPr>
          <w:rFonts w:ascii="Cambria" w:hAnsi="Cambria"/>
        </w:rPr>
      </w:pPr>
      <w:r w:rsidRPr="00C60B8A">
        <w:rPr>
          <w:rFonts w:ascii="Cambria" w:hAnsi="Cambria"/>
        </w:rPr>
        <w:t xml:space="preserve">When specifying requirements, the 62304 requires you to mention functional, performance, hard- and software requirements. However, you may not have to re-state certain </w:t>
      </w:r>
      <w:proofErr w:type="gramStart"/>
      <w:r w:rsidRPr="00C60B8A">
        <w:rPr>
          <w:rFonts w:ascii="Cambria" w:hAnsi="Cambria"/>
        </w:rPr>
        <w:t>requirements if they apply to all SOUP, e.g., “runs</w:t>
      </w:r>
      <w:proofErr w:type="gramEnd"/>
      <w:r w:rsidRPr="00C60B8A">
        <w:rPr>
          <w:rFonts w:ascii="Cambria" w:hAnsi="Cambria"/>
        </w:rPr>
        <w:t xml:space="preserve"> on Linux”. So prefer to keep the requirements simple, in a way in </w:t>
      </w:r>
      <w:r w:rsidRPr="00C60B8A">
        <w:rPr>
          <w:rFonts w:ascii="Cambria" w:hAnsi="Cambria"/>
        </w:rPr>
        <w:lastRenderedPageBreak/>
        <w:t>which you would communicate them to colleagues on your development team when answering the question “why did we import this library?”</w:t>
      </w:r>
    </w:p>
    <w:p w:rsidR="0098596E" w:rsidRDefault="0098596E" w:rsidP="0098596E">
      <w:pPr>
        <w:pStyle w:val="BodyText"/>
        <w:rPr>
          <w:lang w:val="en-US"/>
        </w:rPr>
      </w:pPr>
    </w:p>
    <w:p w:rsidR="0098596E" w:rsidRPr="0098596E" w:rsidRDefault="0098596E" w:rsidP="0098596E">
      <w:pPr>
        <w:pStyle w:val="BodyText"/>
        <w:rPr>
          <w:lang w:val="en-US"/>
        </w:rPr>
      </w:pPr>
      <w:r>
        <w:rPr>
          <w:lang w:val="en-US"/>
        </w:rPr>
        <w:tab/>
      </w:r>
    </w:p>
    <w:tbl>
      <w:tblPr>
        <w:tblStyle w:val="Table"/>
        <w:tblW w:w="6292" w:type="pct"/>
        <w:tblInd w:w="-1333" w:type="dxa"/>
        <w:tblLook w:val="0020" w:firstRow="1" w:lastRow="0" w:firstColumn="0" w:lastColumn="0" w:noHBand="0" w:noVBand="0"/>
      </w:tblPr>
      <w:tblGrid>
        <w:gridCol w:w="453"/>
        <w:gridCol w:w="1136"/>
        <w:gridCol w:w="1055"/>
        <w:gridCol w:w="1633"/>
        <w:gridCol w:w="1009"/>
        <w:gridCol w:w="1054"/>
        <w:gridCol w:w="1378"/>
        <w:gridCol w:w="766"/>
        <w:gridCol w:w="1664"/>
        <w:gridCol w:w="1564"/>
      </w:tblGrid>
      <w:tr w:rsidR="0098596E" w:rsidRPr="0098596E" w:rsidTr="0098596E">
        <w:trPr>
          <w:cnfStyle w:val="100000000000" w:firstRow="1" w:lastRow="0" w:firstColumn="0" w:lastColumn="0" w:oddVBand="0" w:evenVBand="0" w:oddHBand="0" w:evenHBand="0" w:firstRowFirstColumn="0" w:firstRowLastColumn="0" w:lastRowFirstColumn="0" w:lastRowLastColumn="0"/>
          <w:trHeight w:val="535"/>
          <w:tblHeader/>
        </w:trPr>
        <w:tc>
          <w:tcPr>
            <w:tcW w:w="0" w:type="auto"/>
          </w:tcPr>
          <w:p w:rsidR="0098596E" w:rsidRPr="0098596E" w:rsidRDefault="0098596E" w:rsidP="008861DE">
            <w:pPr>
              <w:pStyle w:val="Compact"/>
              <w:rPr>
                <w:rFonts w:ascii="Cambria" w:hAnsi="Cambria"/>
              </w:rPr>
            </w:pPr>
            <w:r w:rsidRPr="0098596E">
              <w:rPr>
                <w:rFonts w:ascii="Cambria" w:hAnsi="Cambria"/>
              </w:rPr>
              <w:t>ID</w:t>
            </w:r>
          </w:p>
        </w:tc>
        <w:tc>
          <w:tcPr>
            <w:tcW w:w="0" w:type="auto"/>
          </w:tcPr>
          <w:p w:rsidR="0098596E" w:rsidRPr="0098596E" w:rsidRDefault="0098596E" w:rsidP="008861DE">
            <w:pPr>
              <w:pStyle w:val="Compact"/>
              <w:rPr>
                <w:rFonts w:ascii="Cambria" w:hAnsi="Cambria"/>
              </w:rPr>
            </w:pPr>
            <w:r w:rsidRPr="0098596E">
              <w:rPr>
                <w:rFonts w:ascii="Cambria" w:hAnsi="Cambria"/>
              </w:rPr>
              <w:t>Software System</w:t>
            </w:r>
          </w:p>
        </w:tc>
        <w:tc>
          <w:tcPr>
            <w:tcW w:w="0" w:type="auto"/>
          </w:tcPr>
          <w:p w:rsidR="0098596E" w:rsidRPr="0098596E" w:rsidRDefault="0098596E" w:rsidP="008861DE">
            <w:pPr>
              <w:pStyle w:val="Compact"/>
              <w:rPr>
                <w:rFonts w:ascii="Cambria" w:hAnsi="Cambria"/>
              </w:rPr>
            </w:pPr>
            <w:r w:rsidRPr="0098596E">
              <w:rPr>
                <w:rFonts w:ascii="Cambria" w:hAnsi="Cambria"/>
              </w:rPr>
              <w:t>Package Name</w:t>
            </w:r>
          </w:p>
        </w:tc>
        <w:tc>
          <w:tcPr>
            <w:tcW w:w="0" w:type="auto"/>
          </w:tcPr>
          <w:p w:rsidR="0098596E" w:rsidRPr="0098596E" w:rsidRDefault="0098596E" w:rsidP="008861DE">
            <w:pPr>
              <w:pStyle w:val="Compact"/>
              <w:rPr>
                <w:rFonts w:ascii="Cambria" w:hAnsi="Cambria"/>
              </w:rPr>
            </w:pPr>
            <w:r w:rsidRPr="0098596E">
              <w:rPr>
                <w:rFonts w:ascii="Cambria" w:hAnsi="Cambria"/>
              </w:rPr>
              <w:t>Programming Language</w:t>
            </w:r>
          </w:p>
        </w:tc>
        <w:tc>
          <w:tcPr>
            <w:tcW w:w="0" w:type="auto"/>
          </w:tcPr>
          <w:p w:rsidR="0098596E" w:rsidRPr="0098596E" w:rsidRDefault="0098596E" w:rsidP="008861DE">
            <w:pPr>
              <w:pStyle w:val="Compact"/>
              <w:rPr>
                <w:rFonts w:ascii="Cambria" w:hAnsi="Cambria"/>
              </w:rPr>
            </w:pPr>
            <w:r w:rsidRPr="0098596E">
              <w:rPr>
                <w:rFonts w:ascii="Cambria" w:hAnsi="Cambria"/>
              </w:rPr>
              <w:t>Version</w:t>
            </w:r>
          </w:p>
        </w:tc>
        <w:tc>
          <w:tcPr>
            <w:tcW w:w="0" w:type="auto"/>
          </w:tcPr>
          <w:p w:rsidR="0098596E" w:rsidRPr="0098596E" w:rsidRDefault="0098596E" w:rsidP="008861DE">
            <w:pPr>
              <w:pStyle w:val="Compact"/>
              <w:rPr>
                <w:rFonts w:ascii="Cambria" w:hAnsi="Cambria"/>
              </w:rPr>
            </w:pPr>
            <w:r w:rsidRPr="0098596E">
              <w:rPr>
                <w:rFonts w:ascii="Cambria" w:hAnsi="Cambria"/>
              </w:rPr>
              <w:t>Website</w:t>
            </w:r>
          </w:p>
        </w:tc>
        <w:tc>
          <w:tcPr>
            <w:tcW w:w="0" w:type="auto"/>
          </w:tcPr>
          <w:p w:rsidR="0098596E" w:rsidRPr="0098596E" w:rsidRDefault="0098596E" w:rsidP="008861DE">
            <w:pPr>
              <w:pStyle w:val="Compact"/>
              <w:rPr>
                <w:rFonts w:ascii="Cambria" w:hAnsi="Cambria"/>
              </w:rPr>
            </w:pPr>
            <w:r w:rsidRPr="0098596E">
              <w:rPr>
                <w:rFonts w:ascii="Cambria" w:hAnsi="Cambria"/>
              </w:rPr>
              <w:t>Last verified at</w:t>
            </w:r>
          </w:p>
        </w:tc>
        <w:tc>
          <w:tcPr>
            <w:tcW w:w="0" w:type="auto"/>
          </w:tcPr>
          <w:p w:rsidR="0098596E" w:rsidRPr="0098596E" w:rsidRDefault="0098596E" w:rsidP="008861DE">
            <w:pPr>
              <w:pStyle w:val="Compact"/>
              <w:rPr>
                <w:rFonts w:ascii="Cambria" w:hAnsi="Cambria"/>
              </w:rPr>
            </w:pPr>
            <w:r w:rsidRPr="0098596E">
              <w:rPr>
                <w:rFonts w:ascii="Cambria" w:hAnsi="Cambria"/>
              </w:rPr>
              <w:t>Risk Level</w:t>
            </w:r>
          </w:p>
        </w:tc>
        <w:tc>
          <w:tcPr>
            <w:tcW w:w="0" w:type="auto"/>
          </w:tcPr>
          <w:p w:rsidR="0098596E" w:rsidRPr="0098596E" w:rsidRDefault="0098596E" w:rsidP="008861DE">
            <w:pPr>
              <w:pStyle w:val="Compact"/>
              <w:rPr>
                <w:rFonts w:ascii="Cambria" w:hAnsi="Cambria"/>
              </w:rPr>
            </w:pPr>
            <w:r w:rsidRPr="0098596E">
              <w:rPr>
                <w:rFonts w:ascii="Cambria" w:hAnsi="Cambria"/>
              </w:rPr>
              <w:t>Requirements</w:t>
            </w:r>
          </w:p>
        </w:tc>
        <w:tc>
          <w:tcPr>
            <w:tcW w:w="666" w:type="pct"/>
          </w:tcPr>
          <w:p w:rsidR="0098596E" w:rsidRPr="0098596E" w:rsidRDefault="0098596E" w:rsidP="008861DE">
            <w:pPr>
              <w:pStyle w:val="Compact"/>
              <w:rPr>
                <w:rFonts w:ascii="Cambria" w:hAnsi="Cambria"/>
              </w:rPr>
            </w:pPr>
            <w:r w:rsidRPr="0098596E">
              <w:rPr>
                <w:rFonts w:ascii="Cambria" w:hAnsi="Cambria"/>
              </w:rPr>
              <w:t>Verification Reasoning</w:t>
            </w:r>
          </w:p>
        </w:tc>
      </w:tr>
      <w:tr w:rsidR="0098596E" w:rsidRPr="0098596E" w:rsidTr="0098596E">
        <w:trPr>
          <w:trHeight w:val="1919"/>
        </w:trPr>
        <w:tc>
          <w:tcPr>
            <w:tcW w:w="0" w:type="auto"/>
          </w:tcPr>
          <w:p w:rsidR="0098596E" w:rsidRPr="0098596E" w:rsidRDefault="0098596E" w:rsidP="008861DE">
            <w:pPr>
              <w:pStyle w:val="Compact"/>
              <w:rPr>
                <w:rFonts w:ascii="Cambria" w:hAnsi="Cambria"/>
              </w:rPr>
            </w:pPr>
            <w:r w:rsidRPr="0098596E">
              <w:rPr>
                <w:rFonts w:ascii="Cambria" w:hAnsi="Cambria"/>
              </w:rPr>
              <w:t>1</w:t>
            </w:r>
          </w:p>
        </w:tc>
        <w:tc>
          <w:tcPr>
            <w:tcW w:w="0" w:type="auto"/>
          </w:tcPr>
          <w:p w:rsidR="0098596E" w:rsidRPr="0098596E" w:rsidRDefault="0098596E" w:rsidP="008861DE">
            <w:pPr>
              <w:pStyle w:val="Compact"/>
              <w:rPr>
                <w:rFonts w:ascii="Cambria" w:hAnsi="Cambria"/>
              </w:rPr>
            </w:pPr>
            <w:r w:rsidRPr="0098596E">
              <w:rPr>
                <w:rFonts w:ascii="Cambria" w:hAnsi="Cambria"/>
              </w:rPr>
              <w:t>Mobile App</w:t>
            </w:r>
          </w:p>
        </w:tc>
        <w:tc>
          <w:tcPr>
            <w:tcW w:w="0" w:type="auto"/>
          </w:tcPr>
          <w:p w:rsidR="0098596E" w:rsidRPr="0098596E" w:rsidRDefault="0098596E" w:rsidP="008861DE">
            <w:pPr>
              <w:pStyle w:val="Compact"/>
              <w:rPr>
                <w:rFonts w:ascii="Cambria" w:hAnsi="Cambria"/>
              </w:rPr>
            </w:pPr>
            <w:r w:rsidRPr="0098596E">
              <w:rPr>
                <w:rFonts w:ascii="Cambria" w:hAnsi="Cambria"/>
              </w:rPr>
              <w:t>react-native</w:t>
            </w:r>
          </w:p>
        </w:tc>
        <w:tc>
          <w:tcPr>
            <w:tcW w:w="0" w:type="auto"/>
          </w:tcPr>
          <w:p w:rsidR="0098596E" w:rsidRPr="0098596E" w:rsidRDefault="0098596E" w:rsidP="008861DE">
            <w:pPr>
              <w:pStyle w:val="Compact"/>
              <w:rPr>
                <w:rFonts w:ascii="Cambria" w:hAnsi="Cambria"/>
              </w:rPr>
            </w:pPr>
            <w:r w:rsidRPr="0098596E">
              <w:rPr>
                <w:rFonts w:ascii="Cambria" w:hAnsi="Cambria"/>
              </w:rPr>
              <w:t>JavaScript</w:t>
            </w:r>
          </w:p>
        </w:tc>
        <w:tc>
          <w:tcPr>
            <w:tcW w:w="0" w:type="auto"/>
          </w:tcPr>
          <w:p w:rsidR="0098596E" w:rsidRPr="0098596E" w:rsidRDefault="0098596E" w:rsidP="008861DE">
            <w:pPr>
              <w:pStyle w:val="Compact"/>
              <w:rPr>
                <w:rFonts w:ascii="Cambria" w:hAnsi="Cambria"/>
              </w:rPr>
            </w:pPr>
            <w:r w:rsidRPr="0098596E">
              <w:rPr>
                <w:rFonts w:ascii="Cambria" w:hAnsi="Cambria"/>
              </w:rPr>
              <w:t>0.61</w:t>
            </w:r>
          </w:p>
        </w:tc>
        <w:tc>
          <w:tcPr>
            <w:tcW w:w="0" w:type="auto"/>
          </w:tcPr>
          <w:p w:rsidR="0098596E" w:rsidRPr="0098596E" w:rsidRDefault="0098596E" w:rsidP="008861DE">
            <w:pPr>
              <w:pStyle w:val="Compact"/>
              <w:rPr>
                <w:rFonts w:ascii="Cambria" w:hAnsi="Cambria"/>
                <w:b/>
                <w:color w:val="5B9BD5" w:themeColor="accent1"/>
              </w:rPr>
            </w:pPr>
            <w:r w:rsidRPr="0098596E">
              <w:rPr>
                <w:rFonts w:ascii="Cambria" w:hAnsi="Cambria"/>
                <w:b/>
                <w:color w:val="5B9BD5" w:themeColor="accent1"/>
              </w:rPr>
              <w:t xml:space="preserve">Link </w:t>
            </w:r>
          </w:p>
        </w:tc>
        <w:tc>
          <w:tcPr>
            <w:tcW w:w="0" w:type="auto"/>
          </w:tcPr>
          <w:p w:rsidR="0098596E" w:rsidRPr="0098596E" w:rsidRDefault="0098596E" w:rsidP="008861DE">
            <w:pPr>
              <w:pStyle w:val="Compact"/>
              <w:rPr>
                <w:rFonts w:ascii="Cambria" w:hAnsi="Cambria"/>
              </w:rPr>
            </w:pPr>
            <w:r w:rsidRPr="0098596E">
              <w:rPr>
                <w:rFonts w:ascii="Cambria" w:hAnsi="Cambria"/>
              </w:rPr>
              <w:t>23.10.2020</w:t>
            </w:r>
          </w:p>
        </w:tc>
        <w:tc>
          <w:tcPr>
            <w:tcW w:w="0" w:type="auto"/>
          </w:tcPr>
          <w:p w:rsidR="0098596E" w:rsidRPr="0098596E" w:rsidRDefault="0098596E" w:rsidP="008861DE">
            <w:pPr>
              <w:pStyle w:val="Compact"/>
              <w:rPr>
                <w:rFonts w:ascii="Cambria" w:hAnsi="Cambria"/>
              </w:rPr>
            </w:pPr>
            <w:r w:rsidRPr="0098596E">
              <w:rPr>
                <w:rFonts w:ascii="Cambria" w:hAnsi="Cambria"/>
              </w:rPr>
              <w:t>Low</w:t>
            </w:r>
          </w:p>
        </w:tc>
        <w:tc>
          <w:tcPr>
            <w:tcW w:w="0" w:type="auto"/>
          </w:tcPr>
          <w:p w:rsidR="0098596E" w:rsidRPr="0098596E" w:rsidRDefault="0098596E" w:rsidP="008861DE">
            <w:pPr>
              <w:pStyle w:val="Compact"/>
              <w:rPr>
                <w:rFonts w:ascii="Cambria" w:hAnsi="Cambria"/>
              </w:rPr>
            </w:pPr>
            <w:r w:rsidRPr="0098596E">
              <w:rPr>
                <w:rFonts w:ascii="Cambria" w:hAnsi="Cambria"/>
              </w:rPr>
              <w:t xml:space="preserve">* Runs JS on Android / </w:t>
            </w:r>
            <w:proofErr w:type="spellStart"/>
            <w:r w:rsidRPr="0098596E">
              <w:rPr>
                <w:rFonts w:ascii="Cambria" w:hAnsi="Cambria"/>
              </w:rPr>
              <w:t>iOS</w:t>
            </w:r>
            <w:proofErr w:type="spellEnd"/>
          </w:p>
        </w:tc>
        <w:tc>
          <w:tcPr>
            <w:tcW w:w="666" w:type="pct"/>
          </w:tcPr>
          <w:p w:rsidR="0098596E" w:rsidRPr="0098596E" w:rsidRDefault="0098596E" w:rsidP="008861DE">
            <w:pPr>
              <w:pStyle w:val="Compact"/>
              <w:rPr>
                <w:rFonts w:ascii="Cambria" w:hAnsi="Cambria"/>
              </w:rPr>
            </w:pPr>
            <w:r w:rsidRPr="0098596E">
              <w:rPr>
                <w:rFonts w:ascii="Cambria" w:hAnsi="Cambria"/>
              </w:rPr>
              <w:t>Commonly used, maintained by a large organization, sufficient test coverage</w:t>
            </w:r>
          </w:p>
        </w:tc>
      </w:tr>
    </w:tbl>
    <w:p w:rsidR="0098596E" w:rsidRPr="0098596E" w:rsidRDefault="0098596E" w:rsidP="0098596E">
      <w:pPr>
        <w:pStyle w:val="BodyText"/>
        <w:rPr>
          <w:lang w:val="en-US"/>
        </w:rPr>
      </w:pPr>
    </w:p>
    <w:p w:rsidR="00C60B8A" w:rsidRPr="00C60B8A" w:rsidRDefault="00C60B8A" w:rsidP="00C60B8A">
      <w:pPr>
        <w:pStyle w:val="BodyText"/>
        <w:rPr>
          <w:lang w:val="en-US"/>
        </w:rPr>
      </w:pPr>
    </w:p>
    <w:p w:rsidR="00C60B8A" w:rsidRPr="00C60B8A" w:rsidRDefault="00C60B8A" w:rsidP="00C60B8A">
      <w:pPr>
        <w:ind w:firstLine="720"/>
        <w:rPr>
          <w:rFonts w:ascii="Cambria" w:hAnsi="Cambria"/>
          <w:sz w:val="24"/>
        </w:rPr>
      </w:pPr>
    </w:p>
    <w:sectPr w:rsidR="00C60B8A" w:rsidRPr="00C60B8A" w:rsidSect="00BC5E5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09F" w:rsidRDefault="0093109F" w:rsidP="00E42C88">
      <w:pPr>
        <w:spacing w:after="0" w:line="240" w:lineRule="auto"/>
      </w:pPr>
      <w:r>
        <w:separator/>
      </w:r>
    </w:p>
  </w:endnote>
  <w:endnote w:type="continuationSeparator" w:id="0">
    <w:p w:rsidR="0093109F" w:rsidRDefault="0093109F" w:rsidP="00E42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6D" w:rsidRDefault="00E823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397646"/>
      <w:docPartObj>
        <w:docPartGallery w:val="Page Numbers (Bottom of Page)"/>
        <w:docPartUnique/>
      </w:docPartObj>
    </w:sdtPr>
    <w:sdtEndPr>
      <w:rPr>
        <w:color w:val="7F7F7F" w:themeColor="background1" w:themeShade="7F"/>
        <w:spacing w:val="60"/>
      </w:rPr>
    </w:sdtEndPr>
    <w:sdtContent>
      <w:p w:rsidR="00E42C88" w:rsidRDefault="00E42C88">
        <w:pPr>
          <w:pStyle w:val="Footer"/>
          <w:pBdr>
            <w:top w:val="single" w:sz="4" w:space="1" w:color="D9D9D9" w:themeColor="background1" w:themeShade="D9"/>
          </w:pBdr>
          <w:jc w:val="right"/>
        </w:pPr>
        <w:r>
          <w:fldChar w:fldCharType="begin"/>
        </w:r>
        <w:r>
          <w:instrText xml:space="preserve"> PAGE   \* MERGEFORMAT </w:instrText>
        </w:r>
        <w:r>
          <w:fldChar w:fldCharType="separate"/>
        </w:r>
        <w:r w:rsidR="00583DDD">
          <w:rPr>
            <w:noProof/>
          </w:rPr>
          <w:t>1</w:t>
        </w:r>
        <w:r>
          <w:rPr>
            <w:noProof/>
          </w:rPr>
          <w:fldChar w:fldCharType="end"/>
        </w:r>
        <w:r>
          <w:t xml:space="preserve"> | </w:t>
        </w:r>
        <w:r>
          <w:rPr>
            <w:color w:val="7F7F7F" w:themeColor="background1" w:themeShade="7F"/>
            <w:spacing w:val="60"/>
          </w:rPr>
          <w:t>Page</w:t>
        </w:r>
      </w:p>
    </w:sdtContent>
  </w:sdt>
  <w:p w:rsidR="00E42C88" w:rsidRDefault="00E42C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6D" w:rsidRDefault="00E823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09F" w:rsidRDefault="0093109F" w:rsidP="00E42C88">
      <w:pPr>
        <w:spacing w:after="0" w:line="240" w:lineRule="auto"/>
      </w:pPr>
      <w:r>
        <w:separator/>
      </w:r>
    </w:p>
  </w:footnote>
  <w:footnote w:type="continuationSeparator" w:id="0">
    <w:p w:rsidR="0093109F" w:rsidRDefault="0093109F" w:rsidP="00E42C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6D" w:rsidRDefault="00E82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50" w:type="dxa"/>
      <w:tblInd w:w="-545" w:type="dxa"/>
      <w:tblLook w:val="04A0" w:firstRow="1" w:lastRow="0" w:firstColumn="1" w:lastColumn="0" w:noHBand="0" w:noVBand="1"/>
    </w:tblPr>
    <w:tblGrid>
      <w:gridCol w:w="3336"/>
      <w:gridCol w:w="3262"/>
      <w:gridCol w:w="3752"/>
    </w:tblGrid>
    <w:tr w:rsidR="00E42C88" w:rsidTr="00226F54">
      <w:trPr>
        <w:trHeight w:val="422"/>
      </w:trPr>
      <w:tc>
        <w:tcPr>
          <w:tcW w:w="3263" w:type="dxa"/>
          <w:vMerge w:val="restart"/>
        </w:tcPr>
        <w:p w:rsidR="00E42C88" w:rsidRDefault="00226F54" w:rsidP="00E42C88">
          <w:pPr>
            <w:pStyle w:val="Header"/>
            <w:spacing w:line="480" w:lineRule="auto"/>
            <w:rPr>
              <w:rFonts w:ascii="Cambria" w:hAnsi="Cambria"/>
              <w:sz w:val="24"/>
            </w:rPr>
          </w:pPr>
          <w:bookmarkStart w:id="0" w:name="_GoBack"/>
          <w:bookmarkEnd w:id="0"/>
          <w:r>
            <w:rPr>
              <w:rFonts w:ascii="Cambria" w:hAnsi="Cambria"/>
              <w:noProof/>
              <w:sz w:val="24"/>
              <w:lang w:val="en-US"/>
            </w:rPr>
            <w:drawing>
              <wp:inline distT="0" distB="0" distL="0" distR="0" wp14:anchorId="401159CC" wp14:editId="74AECD3C">
                <wp:extent cx="1981200" cy="1200150"/>
                <wp:effectExtent l="0" t="0" r="0" b="0"/>
                <wp:docPr id="1" name="Picture 1"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9735" cy="1211378"/>
                        </a:xfrm>
                        <a:prstGeom prst="rect">
                          <a:avLst/>
                        </a:prstGeom>
                        <a:noFill/>
                        <a:ln>
                          <a:noFill/>
                        </a:ln>
                      </pic:spPr>
                    </pic:pic>
                  </a:graphicData>
                </a:graphic>
              </wp:inline>
            </w:drawing>
          </w:r>
        </w:p>
      </w:tc>
      <w:tc>
        <w:tcPr>
          <w:tcW w:w="3292" w:type="dxa"/>
          <w:vMerge w:val="restart"/>
        </w:tcPr>
        <w:p w:rsidR="00E42C88" w:rsidRDefault="00E42C88" w:rsidP="00E42C88">
          <w:pPr>
            <w:pStyle w:val="Header"/>
            <w:spacing w:line="480" w:lineRule="auto"/>
            <w:rPr>
              <w:rFonts w:ascii="Cambria" w:hAnsi="Cambria"/>
              <w:sz w:val="24"/>
            </w:rPr>
          </w:pPr>
        </w:p>
        <w:p w:rsidR="00E42C88" w:rsidRPr="00E42C88" w:rsidRDefault="00E42C88" w:rsidP="00E42C88">
          <w:pPr>
            <w:jc w:val="center"/>
            <w:rPr>
              <w:rFonts w:ascii="Cambria" w:hAnsi="Cambria"/>
              <w:b/>
              <w:sz w:val="24"/>
            </w:rPr>
          </w:pPr>
          <w:r w:rsidRPr="00E42C88">
            <w:rPr>
              <w:rFonts w:ascii="Cambria" w:hAnsi="Cambria"/>
              <w:b/>
              <w:sz w:val="24"/>
            </w:rPr>
            <w:t>SOUP List</w:t>
          </w:r>
        </w:p>
        <w:p w:rsidR="00E42C88" w:rsidRPr="00E42C88" w:rsidRDefault="00E42C88" w:rsidP="00E42C88">
          <w:pPr>
            <w:jc w:val="center"/>
            <w:rPr>
              <w:rFonts w:ascii="Cambria" w:hAnsi="Cambria"/>
              <w:sz w:val="24"/>
            </w:rPr>
          </w:pPr>
          <w:r w:rsidRPr="00E42C88">
            <w:rPr>
              <w:rFonts w:ascii="Cambria" w:hAnsi="Cambria"/>
              <w:b/>
              <w:sz w:val="24"/>
            </w:rPr>
            <w:t>(Software of Unknown Provenance)</w:t>
          </w:r>
        </w:p>
      </w:tc>
      <w:tc>
        <w:tcPr>
          <w:tcW w:w="3795" w:type="dxa"/>
        </w:tcPr>
        <w:p w:rsidR="00E42C88" w:rsidRDefault="00E42C88" w:rsidP="00E42C88">
          <w:pPr>
            <w:pStyle w:val="Header"/>
            <w:spacing w:line="480" w:lineRule="auto"/>
            <w:rPr>
              <w:rFonts w:ascii="Cambria" w:hAnsi="Cambria"/>
              <w:sz w:val="24"/>
            </w:rPr>
          </w:pPr>
          <w:r>
            <w:rPr>
              <w:rFonts w:ascii="Cambria" w:hAnsi="Cambria"/>
              <w:sz w:val="24"/>
            </w:rPr>
            <w:t>PROTOCOL NO.:</w:t>
          </w:r>
        </w:p>
      </w:tc>
    </w:tr>
    <w:tr w:rsidR="00E42C88" w:rsidTr="00226F54">
      <w:trPr>
        <w:trHeight w:val="422"/>
      </w:trPr>
      <w:tc>
        <w:tcPr>
          <w:tcW w:w="3263" w:type="dxa"/>
          <w:vMerge/>
        </w:tcPr>
        <w:p w:rsidR="00E42C88" w:rsidRDefault="00E42C88" w:rsidP="00E42C88">
          <w:pPr>
            <w:pStyle w:val="Header"/>
            <w:spacing w:line="480" w:lineRule="auto"/>
            <w:rPr>
              <w:rFonts w:ascii="Cambria" w:hAnsi="Cambria"/>
              <w:sz w:val="24"/>
            </w:rPr>
          </w:pPr>
        </w:p>
      </w:tc>
      <w:tc>
        <w:tcPr>
          <w:tcW w:w="3292" w:type="dxa"/>
          <w:vMerge/>
        </w:tcPr>
        <w:p w:rsidR="00E42C88" w:rsidRDefault="00E42C88" w:rsidP="00E42C88">
          <w:pPr>
            <w:pStyle w:val="Header"/>
            <w:spacing w:line="480" w:lineRule="auto"/>
            <w:rPr>
              <w:rFonts w:ascii="Cambria" w:hAnsi="Cambria"/>
              <w:sz w:val="24"/>
            </w:rPr>
          </w:pPr>
        </w:p>
      </w:tc>
      <w:tc>
        <w:tcPr>
          <w:tcW w:w="3795" w:type="dxa"/>
        </w:tcPr>
        <w:p w:rsidR="00E42C88" w:rsidRDefault="00E42C88" w:rsidP="00E42C88">
          <w:pPr>
            <w:pStyle w:val="Header"/>
            <w:spacing w:line="480" w:lineRule="auto"/>
            <w:rPr>
              <w:rFonts w:ascii="Cambria" w:hAnsi="Cambria"/>
              <w:sz w:val="24"/>
            </w:rPr>
          </w:pPr>
          <w:r>
            <w:rPr>
              <w:rFonts w:ascii="Cambria" w:hAnsi="Cambria"/>
              <w:sz w:val="24"/>
            </w:rPr>
            <w:t>EFFECTIVE DATE:</w:t>
          </w:r>
        </w:p>
      </w:tc>
    </w:tr>
    <w:tr w:rsidR="00E42C88" w:rsidTr="00226F54">
      <w:trPr>
        <w:trHeight w:val="422"/>
      </w:trPr>
      <w:tc>
        <w:tcPr>
          <w:tcW w:w="3263" w:type="dxa"/>
          <w:vMerge/>
        </w:tcPr>
        <w:p w:rsidR="00E42C88" w:rsidRDefault="00E42C88" w:rsidP="00E42C88">
          <w:pPr>
            <w:pStyle w:val="Header"/>
            <w:spacing w:line="480" w:lineRule="auto"/>
            <w:rPr>
              <w:rFonts w:ascii="Cambria" w:hAnsi="Cambria"/>
              <w:sz w:val="24"/>
            </w:rPr>
          </w:pPr>
        </w:p>
      </w:tc>
      <w:tc>
        <w:tcPr>
          <w:tcW w:w="3292" w:type="dxa"/>
          <w:vMerge/>
        </w:tcPr>
        <w:p w:rsidR="00E42C88" w:rsidRDefault="00E42C88" w:rsidP="00E42C88">
          <w:pPr>
            <w:pStyle w:val="Header"/>
            <w:spacing w:line="480" w:lineRule="auto"/>
            <w:rPr>
              <w:rFonts w:ascii="Cambria" w:hAnsi="Cambria"/>
              <w:sz w:val="24"/>
            </w:rPr>
          </w:pPr>
        </w:p>
      </w:tc>
      <w:tc>
        <w:tcPr>
          <w:tcW w:w="3795" w:type="dxa"/>
        </w:tcPr>
        <w:p w:rsidR="00E42C88" w:rsidRDefault="00E42C88" w:rsidP="00E42C88">
          <w:pPr>
            <w:pStyle w:val="Header"/>
            <w:spacing w:line="480" w:lineRule="auto"/>
            <w:rPr>
              <w:rFonts w:ascii="Cambria" w:hAnsi="Cambria"/>
              <w:sz w:val="24"/>
            </w:rPr>
          </w:pPr>
          <w:r>
            <w:rPr>
              <w:rFonts w:ascii="Cambria" w:hAnsi="Cambria"/>
              <w:sz w:val="24"/>
            </w:rPr>
            <w:t>PAGE NO.:</w:t>
          </w:r>
        </w:p>
      </w:tc>
    </w:tr>
  </w:tbl>
  <w:p w:rsidR="00E42C88" w:rsidRPr="00E42C88" w:rsidRDefault="00E42C88">
    <w:pPr>
      <w:pStyle w:val="Header"/>
      <w:rPr>
        <w:rFonts w:ascii="Cambria" w:hAnsi="Cambria"/>
        <w:sz w:val="24"/>
      </w:rPr>
    </w:pPr>
  </w:p>
  <w:p w:rsidR="00E42C88" w:rsidRDefault="00E42C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6D" w:rsidRDefault="00E823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C60CB5"/>
    <w:multiLevelType w:val="hybridMultilevel"/>
    <w:tmpl w:val="8E304A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88"/>
    <w:rsid w:val="00226F54"/>
    <w:rsid w:val="002402B9"/>
    <w:rsid w:val="002766CC"/>
    <w:rsid w:val="00583DDD"/>
    <w:rsid w:val="0086176B"/>
    <w:rsid w:val="0093109F"/>
    <w:rsid w:val="0098596E"/>
    <w:rsid w:val="00AD53DE"/>
    <w:rsid w:val="00BC5E5F"/>
    <w:rsid w:val="00C60B8A"/>
    <w:rsid w:val="00D37932"/>
    <w:rsid w:val="00E42C88"/>
    <w:rsid w:val="00E8236D"/>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2C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4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C88"/>
  </w:style>
  <w:style w:type="paragraph" w:styleId="Footer">
    <w:name w:val="footer"/>
    <w:basedOn w:val="Normal"/>
    <w:link w:val="FooterChar"/>
    <w:uiPriority w:val="99"/>
    <w:unhideWhenUsed/>
    <w:rsid w:val="00E4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C88"/>
  </w:style>
  <w:style w:type="paragraph" w:customStyle="1" w:styleId="Compact">
    <w:name w:val="Compact"/>
    <w:basedOn w:val="BodyText"/>
    <w:qFormat/>
    <w:rsid w:val="00C60B8A"/>
    <w:pPr>
      <w:spacing w:before="36" w:after="36" w:line="240" w:lineRule="auto"/>
    </w:pPr>
    <w:rPr>
      <w:sz w:val="24"/>
      <w:szCs w:val="24"/>
      <w:lang w:val="en-US"/>
    </w:rPr>
  </w:style>
  <w:style w:type="table" w:customStyle="1" w:styleId="Table">
    <w:name w:val="Table"/>
    <w:semiHidden/>
    <w:unhideWhenUsed/>
    <w:qFormat/>
    <w:rsid w:val="00C60B8A"/>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C60B8A"/>
    <w:pPr>
      <w:spacing w:after="120"/>
    </w:pPr>
  </w:style>
  <w:style w:type="character" w:customStyle="1" w:styleId="BodyTextChar">
    <w:name w:val="Body Text Char"/>
    <w:basedOn w:val="DefaultParagraphFont"/>
    <w:link w:val="BodyText"/>
    <w:uiPriority w:val="99"/>
    <w:semiHidden/>
    <w:rsid w:val="00C60B8A"/>
  </w:style>
  <w:style w:type="paragraph" w:styleId="ListParagraph">
    <w:name w:val="List Paragraph"/>
    <w:basedOn w:val="Normal"/>
    <w:uiPriority w:val="34"/>
    <w:qFormat/>
    <w:rsid w:val="00C60B8A"/>
    <w:pPr>
      <w:ind w:left="720"/>
      <w:contextualSpacing/>
    </w:pPr>
  </w:style>
  <w:style w:type="paragraph" w:styleId="BlockText">
    <w:name w:val="Block Text"/>
    <w:basedOn w:val="BodyText"/>
    <w:next w:val="BodyText"/>
    <w:uiPriority w:val="9"/>
    <w:unhideWhenUsed/>
    <w:qFormat/>
    <w:rsid w:val="00C60B8A"/>
    <w:pPr>
      <w:spacing w:before="100" w:after="100" w:line="240" w:lineRule="auto"/>
      <w:ind w:left="480" w:right="480"/>
    </w:pPr>
    <w:rPr>
      <w:sz w:val="24"/>
      <w:szCs w:val="24"/>
      <w:lang w:val="en-US"/>
    </w:rPr>
  </w:style>
  <w:style w:type="character" w:styleId="Hyperlink">
    <w:name w:val="Hyperlink"/>
    <w:basedOn w:val="DefaultParagraphFont"/>
    <w:rsid w:val="0098596E"/>
    <w:rPr>
      <w:color w:val="5B9BD5" w:themeColor="accent1"/>
    </w:rPr>
  </w:style>
  <w:style w:type="paragraph" w:styleId="BalloonText">
    <w:name w:val="Balloon Text"/>
    <w:basedOn w:val="Normal"/>
    <w:link w:val="BalloonTextChar"/>
    <w:uiPriority w:val="99"/>
    <w:semiHidden/>
    <w:unhideWhenUsed/>
    <w:rsid w:val="00226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F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2C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4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C88"/>
  </w:style>
  <w:style w:type="paragraph" w:styleId="Footer">
    <w:name w:val="footer"/>
    <w:basedOn w:val="Normal"/>
    <w:link w:val="FooterChar"/>
    <w:uiPriority w:val="99"/>
    <w:unhideWhenUsed/>
    <w:rsid w:val="00E4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C88"/>
  </w:style>
  <w:style w:type="paragraph" w:customStyle="1" w:styleId="Compact">
    <w:name w:val="Compact"/>
    <w:basedOn w:val="BodyText"/>
    <w:qFormat/>
    <w:rsid w:val="00C60B8A"/>
    <w:pPr>
      <w:spacing w:before="36" w:after="36" w:line="240" w:lineRule="auto"/>
    </w:pPr>
    <w:rPr>
      <w:sz w:val="24"/>
      <w:szCs w:val="24"/>
      <w:lang w:val="en-US"/>
    </w:rPr>
  </w:style>
  <w:style w:type="table" w:customStyle="1" w:styleId="Table">
    <w:name w:val="Table"/>
    <w:semiHidden/>
    <w:unhideWhenUsed/>
    <w:qFormat/>
    <w:rsid w:val="00C60B8A"/>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C60B8A"/>
    <w:pPr>
      <w:spacing w:after="120"/>
    </w:pPr>
  </w:style>
  <w:style w:type="character" w:customStyle="1" w:styleId="BodyTextChar">
    <w:name w:val="Body Text Char"/>
    <w:basedOn w:val="DefaultParagraphFont"/>
    <w:link w:val="BodyText"/>
    <w:uiPriority w:val="99"/>
    <w:semiHidden/>
    <w:rsid w:val="00C60B8A"/>
  </w:style>
  <w:style w:type="paragraph" w:styleId="ListParagraph">
    <w:name w:val="List Paragraph"/>
    <w:basedOn w:val="Normal"/>
    <w:uiPriority w:val="34"/>
    <w:qFormat/>
    <w:rsid w:val="00C60B8A"/>
    <w:pPr>
      <w:ind w:left="720"/>
      <w:contextualSpacing/>
    </w:pPr>
  </w:style>
  <w:style w:type="paragraph" w:styleId="BlockText">
    <w:name w:val="Block Text"/>
    <w:basedOn w:val="BodyText"/>
    <w:next w:val="BodyText"/>
    <w:uiPriority w:val="9"/>
    <w:unhideWhenUsed/>
    <w:qFormat/>
    <w:rsid w:val="00C60B8A"/>
    <w:pPr>
      <w:spacing w:before="100" w:after="100" w:line="240" w:lineRule="auto"/>
      <w:ind w:left="480" w:right="480"/>
    </w:pPr>
    <w:rPr>
      <w:sz w:val="24"/>
      <w:szCs w:val="24"/>
      <w:lang w:val="en-US"/>
    </w:rPr>
  </w:style>
  <w:style w:type="character" w:styleId="Hyperlink">
    <w:name w:val="Hyperlink"/>
    <w:basedOn w:val="DefaultParagraphFont"/>
    <w:rsid w:val="0098596E"/>
    <w:rPr>
      <w:color w:val="5B9BD5" w:themeColor="accent1"/>
    </w:rPr>
  </w:style>
  <w:style w:type="paragraph" w:styleId="BalloonText">
    <w:name w:val="Balloon Text"/>
    <w:basedOn w:val="Normal"/>
    <w:link w:val="BalloonTextChar"/>
    <w:uiPriority w:val="99"/>
    <w:semiHidden/>
    <w:unhideWhenUsed/>
    <w:rsid w:val="00226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F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45B8B-3CFC-4C72-88E0-7647916B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5</cp:revision>
  <cp:lastPrinted>2024-01-31T13:07:00Z</cp:lastPrinted>
  <dcterms:created xsi:type="dcterms:W3CDTF">2023-09-18T07:03:00Z</dcterms:created>
  <dcterms:modified xsi:type="dcterms:W3CDTF">2024-01-31T13:07:00Z</dcterms:modified>
</cp:coreProperties>
</file>